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55" w:rsidRDefault="00693FB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Открытие лагеря «Балдырган»</w:t>
      </w:r>
    </w:p>
    <w:p w:rsidR="00693FBB" w:rsidRDefault="00693FB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Будущее нашего государства – это молодое  поколение. Дети – это продолжение жизни. Дети – цветы жизни называют народ.</w:t>
      </w:r>
    </w:p>
    <w:p w:rsidR="00693FBB" w:rsidRDefault="00693FB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Цель летнего лагеря Кеноткельской основной школы ознокомление учащихся с художественной литературой, привитие любви к чтению книг.</w:t>
      </w:r>
    </w:p>
    <w:p w:rsidR="00693FBB" w:rsidRDefault="00693FB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Воспитывать у школьников отказ от вредных привычек, развивать нравственные и духовные качества.</w:t>
      </w:r>
    </w:p>
    <w:p w:rsidR="00693FBB" w:rsidRPr="00693FBB" w:rsidRDefault="00693FB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Учащиеся лагеря «Балдырган» разделены на две группы, назначены воспитатели учителя начальных классов Кожахметова Т.К., Каирова А.Ж., Мухамеджаеова К.М.  и школьный психолог Есенова Ш.М.На открытие детского праздника учащиеся выступили с концертными номерами, исполняли веселые песни, были организованы различные игры. Дети выступали с песнями, рисовали на асфальте, принимали участие в интересных конкурсах.</w:t>
      </w:r>
      <w:r w:rsidR="00870474">
        <w:rPr>
          <w:rFonts w:ascii="Times New Roman" w:hAnsi="Times New Roman" w:cs="Times New Roman"/>
          <w:sz w:val="28"/>
          <w:szCs w:val="28"/>
          <w:lang w:val="kk-KZ"/>
        </w:rPr>
        <w:t>В конце акимат Троицкого сельского округа детей угостили мороженым.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693FBB" w:rsidRPr="0069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6E"/>
    <w:rsid w:val="00251055"/>
    <w:rsid w:val="00693FBB"/>
    <w:rsid w:val="00870474"/>
    <w:rsid w:val="00D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4CD42-945D-4200-916C-312CA934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2018-06-14T09:08:00Z</dcterms:created>
  <dcterms:modified xsi:type="dcterms:W3CDTF">2018-06-14T09:19:00Z</dcterms:modified>
</cp:coreProperties>
</file>